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705C4" w14:textId="3FB52914" w:rsidR="00F358B8" w:rsidRDefault="00F358B8" w:rsidP="00F358B8">
      <w:pPr>
        <w:pBdr>
          <w:bottom w:val="single" w:sz="8" w:space="0" w:color="4472C4"/>
        </w:pBdr>
        <w:spacing w:before="240" w:after="300" w:line="240" w:lineRule="auto"/>
        <w:jc w:val="center"/>
        <w:rPr>
          <w:rFonts w:ascii="Times New Roman" w:eastAsia="Times New Roman" w:hAnsi="Times New Roman" w:cs="Times New Roman"/>
          <w:b/>
          <w:sz w:val="50"/>
          <w:szCs w:val="50"/>
        </w:rPr>
      </w:pPr>
      <w:r>
        <w:rPr>
          <w:rFonts w:ascii="Times New Roman" w:eastAsia="Times New Roman" w:hAnsi="Times New Roman" w:cs="Times New Roman"/>
          <w:b/>
          <w:sz w:val="50"/>
          <w:szCs w:val="50"/>
        </w:rPr>
        <w:t>Monitoraggio dello stato degli ecosistemi della Val d’Agri</w:t>
      </w:r>
      <w:r w:rsidR="00382FE7">
        <w:rPr>
          <w:rFonts w:ascii="Times New Roman" w:eastAsia="Times New Roman" w:hAnsi="Times New Roman" w:cs="Times New Roman"/>
          <w:b/>
          <w:sz w:val="50"/>
          <w:szCs w:val="50"/>
        </w:rPr>
        <w:t xml:space="preserve"> – </w:t>
      </w:r>
      <w:r w:rsidR="00AA3BAC">
        <w:rPr>
          <w:rFonts w:ascii="Times New Roman" w:eastAsia="Times New Roman" w:hAnsi="Times New Roman" w:cs="Times New Roman"/>
          <w:b/>
          <w:sz w:val="50"/>
          <w:szCs w:val="50"/>
        </w:rPr>
        <w:t>L0SOST11</w:t>
      </w:r>
    </w:p>
    <w:p w14:paraId="68B9199C" w14:textId="5FA78E8B" w:rsidR="00F358B8" w:rsidRPr="00D44D68" w:rsidRDefault="00453C1F" w:rsidP="00D44D68">
      <w:pPr>
        <w:pStyle w:val="Titolo1"/>
        <w:rPr>
          <w:rFonts w:ascii="Times New Roman" w:eastAsia="Times New Roman" w:hAnsi="Times New Roman" w:cs="Times New Roman"/>
          <w:b/>
          <w:color w:val="00000A"/>
          <w:sz w:val="36"/>
          <w:szCs w:val="36"/>
          <w:lang w:val="it" w:eastAsia="it-IT"/>
        </w:rPr>
      </w:pPr>
      <w:r w:rsidRPr="00D44D68">
        <w:rPr>
          <w:rFonts w:ascii="Times New Roman" w:eastAsia="Times New Roman" w:hAnsi="Times New Roman" w:cs="Times New Roman"/>
          <w:b/>
          <w:color w:val="00000A"/>
          <w:sz w:val="36"/>
          <w:szCs w:val="36"/>
          <w:lang w:val="it" w:eastAsia="it-IT"/>
        </w:rPr>
        <w:t>Piano di campionamento</w:t>
      </w:r>
    </w:p>
    <w:p w14:paraId="51ACBA27" w14:textId="6885FC82" w:rsidR="00CA3EF3" w:rsidRPr="001A69D3" w:rsidRDefault="00CA3EF3" w:rsidP="63331EB5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1A69D3">
        <w:rPr>
          <w:rFonts w:ascii="Times New Roman" w:eastAsia="Times New Roman" w:hAnsi="Times New Roman" w:cs="Times New Roman"/>
          <w:color w:val="000000" w:themeColor="text1"/>
        </w:rPr>
        <w:t>L’area di studio è relativa al territorio della Val d’Agri, attorno al comune di Viggiano. È stata identificata un’area vasta</w:t>
      </w:r>
      <w:r w:rsidR="001A69D3">
        <w:rPr>
          <w:rFonts w:ascii="Times New Roman" w:eastAsia="Times New Roman" w:hAnsi="Times New Roman" w:cs="Times New Roman"/>
          <w:color w:val="000000" w:themeColor="text1"/>
        </w:rPr>
        <w:t xml:space="preserve"> di inviluppo</w:t>
      </w:r>
      <w:r w:rsidRPr="001A69D3">
        <w:rPr>
          <w:rFonts w:ascii="Times New Roman" w:eastAsia="Times New Roman" w:hAnsi="Times New Roman" w:cs="Times New Roman"/>
          <w:color w:val="000000" w:themeColor="text1"/>
        </w:rPr>
        <w:t>, selezionando tutti i poligoni di Carta della Natura Basilicata (</w:t>
      </w:r>
      <w:hyperlink r:id="rId9">
        <w:r w:rsidRPr="001A69D3">
          <w:rPr>
            <w:rFonts w:ascii="Times New Roman" w:eastAsia="Times New Roman" w:hAnsi="Times New Roman" w:cs="Times New Roman"/>
            <w:color w:val="000000" w:themeColor="text1"/>
            <w:u w:val="single"/>
          </w:rPr>
          <w:t>https://www.isprambiente.gov.it/it/servizi/sistema-carta-della-natura/carta-della-natura-alla-scala-1-50.000/basilicata</w:t>
        </w:r>
      </w:hyperlink>
      <w:r w:rsidRPr="001A69D3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r w:rsidR="63331EB5" w:rsidRPr="001A69D3">
        <w:rPr>
          <w:rFonts w:ascii="Times New Roman" w:eastAsia="Times New Roman" w:hAnsi="Times New Roman" w:cs="Times New Roman"/>
          <w:color w:val="000000" w:themeColor="text1"/>
        </w:rPr>
        <w:t xml:space="preserve">che intersecano i </w:t>
      </w:r>
      <w:r w:rsidR="001A69D3">
        <w:rPr>
          <w:rFonts w:ascii="Times New Roman" w:eastAsia="Times New Roman" w:hAnsi="Times New Roman" w:cs="Times New Roman"/>
          <w:color w:val="000000" w:themeColor="text1"/>
        </w:rPr>
        <w:t>C</w:t>
      </w:r>
      <w:r w:rsidR="001A69D3" w:rsidRPr="001A69D3">
        <w:rPr>
          <w:rFonts w:ascii="Times New Roman" w:eastAsia="Times New Roman" w:hAnsi="Times New Roman" w:cs="Times New Roman"/>
          <w:color w:val="000000" w:themeColor="text1"/>
        </w:rPr>
        <w:t xml:space="preserve">omuni </w:t>
      </w:r>
      <w:r w:rsidR="63331EB5" w:rsidRPr="001A69D3">
        <w:rPr>
          <w:rFonts w:ascii="Times New Roman" w:eastAsia="Times New Roman" w:hAnsi="Times New Roman" w:cs="Times New Roman"/>
          <w:color w:val="000000" w:themeColor="text1"/>
        </w:rPr>
        <w:t xml:space="preserve">coinvolti nel perimetro di intervento (i rettangoli gialli in figura) e dissolvendo successivamente tutti </w:t>
      </w:r>
      <w:r w:rsidR="001A69D3" w:rsidRPr="001A69D3">
        <w:rPr>
          <w:rFonts w:ascii="Times New Roman" w:eastAsia="Times New Roman" w:hAnsi="Times New Roman" w:cs="Times New Roman"/>
          <w:color w:val="000000" w:themeColor="text1"/>
        </w:rPr>
        <w:t xml:space="preserve">i </w:t>
      </w:r>
      <w:r w:rsidR="63331EB5" w:rsidRPr="001A69D3">
        <w:rPr>
          <w:rFonts w:ascii="Times New Roman" w:eastAsia="Times New Roman" w:hAnsi="Times New Roman" w:cs="Times New Roman"/>
          <w:color w:val="000000" w:themeColor="text1"/>
        </w:rPr>
        <w:t>poligoni.</w:t>
      </w:r>
    </w:p>
    <w:p w14:paraId="6A6E55D6" w14:textId="77777777" w:rsidR="00CA3EF3" w:rsidRDefault="00CA3EF3" w:rsidP="00CA3EF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C7EDC27" wp14:editId="477C17FF">
            <wp:extent cx="4684197" cy="3758576"/>
            <wp:effectExtent l="0" t="0" r="2540" b="0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0043" cy="3763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DFF39F" w14:textId="77777777" w:rsidR="00CA3EF3" w:rsidRDefault="00CA3EF3" w:rsidP="00CA3EF3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2CC86A0B" w14:textId="0DD57705" w:rsidR="007B7513" w:rsidRDefault="00453C1F" w:rsidP="001A69D3">
      <w:pPr>
        <w:jc w:val="both"/>
        <w:rPr>
          <w:rFonts w:ascii="Times New Roman" w:hAnsi="Times New Roman" w:cs="Times New Roman"/>
        </w:rPr>
      </w:pPr>
      <w:r w:rsidRPr="1FCC04D4">
        <w:rPr>
          <w:rFonts w:ascii="Times New Roman" w:eastAsia="Times New Roman" w:hAnsi="Times New Roman" w:cs="Times New Roman"/>
        </w:rPr>
        <w:t xml:space="preserve">Secondo quanto definito nello </w:t>
      </w:r>
      <w:r w:rsidR="00CA3EF3" w:rsidRPr="1FCC04D4">
        <w:rPr>
          <w:rFonts w:ascii="Times New Roman" w:eastAsia="Times New Roman" w:hAnsi="Times New Roman" w:cs="Times New Roman"/>
        </w:rPr>
        <w:t xml:space="preserve">schema </w:t>
      </w:r>
      <w:r w:rsidRPr="1FCC04D4">
        <w:rPr>
          <w:rFonts w:ascii="Times New Roman" w:eastAsia="Times New Roman" w:hAnsi="Times New Roman" w:cs="Times New Roman"/>
        </w:rPr>
        <w:t xml:space="preserve">del </w:t>
      </w:r>
      <w:r w:rsidR="00CA3EF3" w:rsidRPr="1FCC04D4">
        <w:rPr>
          <w:rFonts w:ascii="Times New Roman" w:eastAsia="Times New Roman" w:hAnsi="Times New Roman" w:cs="Times New Roman"/>
        </w:rPr>
        <w:t>cronoprogramma,</w:t>
      </w:r>
      <w:r w:rsidRPr="1FCC04D4">
        <w:rPr>
          <w:rFonts w:ascii="Times New Roman" w:eastAsia="Times New Roman" w:hAnsi="Times New Roman" w:cs="Times New Roman"/>
        </w:rPr>
        <w:t xml:space="preserve"> ne</w:t>
      </w:r>
      <w:r w:rsidR="00F74FF6" w:rsidRPr="1FCC04D4">
        <w:rPr>
          <w:rFonts w:ascii="Times New Roman" w:hAnsi="Times New Roman" w:cs="Times New Roman"/>
        </w:rPr>
        <w:t>l presente documento viene mostrato il piano di campionamento elaborato da ISPRA per le diverse componenti ecosistemiche.</w:t>
      </w:r>
      <w:r w:rsidR="007321AA" w:rsidRPr="1FCC04D4">
        <w:rPr>
          <w:rFonts w:ascii="Times New Roman" w:hAnsi="Times New Roman" w:cs="Times New Roman"/>
        </w:rPr>
        <w:t xml:space="preserve"> </w:t>
      </w:r>
    </w:p>
    <w:p w14:paraId="472E16DC" w14:textId="569195F0" w:rsidR="007B7513" w:rsidRDefault="007B7513" w:rsidP="001A69D3">
      <w:pPr>
        <w:jc w:val="both"/>
        <w:rPr>
          <w:rFonts w:ascii="Times New Roman" w:hAnsi="Times New Roman" w:cs="Times New Roman"/>
        </w:rPr>
      </w:pPr>
      <w:r w:rsidRPr="1FCC04D4">
        <w:rPr>
          <w:rFonts w:ascii="Times New Roman" w:hAnsi="Times New Roman" w:cs="Times New Roman"/>
        </w:rPr>
        <w:t>Per la selezione dei siti di campionamento del presente piano, allo scopo di ottimizzare i tempi e massimizzare i risultati, è stata effettuata una disamina di tutti i dati disponibili per l’area in esame ottenendo uno strato di 178 siti di diverse componenti ambientali, illustrati in figura. Nella definizione dei siti di campionamento si è cercato di mantenere il più possibile i siti pregressi, per avere un riferimento temporale, indispensabile quando si parla di monitoraggio.</w:t>
      </w:r>
    </w:p>
    <w:p w14:paraId="2A320356" w14:textId="40BB7E5A" w:rsidR="007B7513" w:rsidRDefault="007B7513" w:rsidP="006B639E">
      <w:pPr>
        <w:rPr>
          <w:rFonts w:ascii="Times New Roman" w:hAnsi="Times New Roman" w:cs="Times New Roman"/>
        </w:rPr>
      </w:pPr>
      <w:r w:rsidRPr="007F651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EB0DFF" wp14:editId="1B84DE88">
            <wp:extent cx="4544214" cy="3563044"/>
            <wp:effectExtent l="0" t="0" r="8890" b="0"/>
            <wp:docPr id="1" name="Immagine 1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mapp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0862" cy="35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0AF1" w14:textId="77777777" w:rsidR="007B7513" w:rsidRDefault="007B7513">
      <w:pPr>
        <w:rPr>
          <w:rFonts w:ascii="Times New Roman" w:hAnsi="Times New Roman" w:cs="Times New Roman"/>
        </w:rPr>
      </w:pPr>
    </w:p>
    <w:p w14:paraId="21E3F649" w14:textId="54D9C139" w:rsidR="008D35B1" w:rsidRPr="00453C1F" w:rsidRDefault="006B639E" w:rsidP="1FCC04D4">
      <w:pPr>
        <w:jc w:val="both"/>
        <w:rPr>
          <w:rFonts w:ascii="Times New Roman" w:hAnsi="Times New Roman" w:cs="Times New Roman"/>
        </w:rPr>
      </w:pPr>
      <w:r w:rsidRPr="1FCC04D4">
        <w:rPr>
          <w:rFonts w:ascii="Times New Roman" w:hAnsi="Times New Roman" w:cs="Times New Roman"/>
        </w:rPr>
        <w:t xml:space="preserve">Il presente </w:t>
      </w:r>
      <w:r w:rsidR="007321AA" w:rsidRPr="1FCC04D4">
        <w:rPr>
          <w:rFonts w:ascii="Times New Roman" w:hAnsi="Times New Roman" w:cs="Times New Roman"/>
        </w:rPr>
        <w:t xml:space="preserve">piano </w:t>
      </w:r>
      <w:r w:rsidRPr="1FCC04D4">
        <w:rPr>
          <w:rFonts w:ascii="Times New Roman" w:hAnsi="Times New Roman" w:cs="Times New Roman"/>
        </w:rPr>
        <w:t xml:space="preserve">di monitoraggio </w:t>
      </w:r>
      <w:r w:rsidR="007321AA" w:rsidRPr="1FCC04D4">
        <w:rPr>
          <w:rFonts w:ascii="Times New Roman" w:hAnsi="Times New Roman" w:cs="Times New Roman"/>
        </w:rPr>
        <w:t>è stato immaginato all’origine come multi-tassonomico</w:t>
      </w:r>
      <w:r w:rsidR="00B16A2C" w:rsidRPr="1FCC04D4">
        <w:rPr>
          <w:rFonts w:ascii="Times New Roman" w:hAnsi="Times New Roman" w:cs="Times New Roman"/>
        </w:rPr>
        <w:t>, cercando di selezionare siti di rilevamento che consentano l’analisi contemporanea del maggior numero di componenti prese in considerazione</w:t>
      </w:r>
      <w:r w:rsidR="007321AA" w:rsidRPr="1FCC04D4">
        <w:rPr>
          <w:rFonts w:ascii="Times New Roman" w:hAnsi="Times New Roman" w:cs="Times New Roman"/>
        </w:rPr>
        <w:t>. Questo rappresenta una novità rispetto ai precedenti monitoraggi in Val d’Agri</w:t>
      </w:r>
      <w:r w:rsidR="00791920" w:rsidRPr="1FCC04D4">
        <w:rPr>
          <w:rFonts w:ascii="Times New Roman" w:hAnsi="Times New Roman" w:cs="Times New Roman"/>
        </w:rPr>
        <w:t>. P</w:t>
      </w:r>
      <w:r w:rsidR="007321AA" w:rsidRPr="1FCC04D4">
        <w:rPr>
          <w:rFonts w:ascii="Times New Roman" w:hAnsi="Times New Roman" w:cs="Times New Roman"/>
        </w:rPr>
        <w:t xml:space="preserve">er </w:t>
      </w:r>
      <w:r w:rsidR="00B32779" w:rsidRPr="1FCC04D4">
        <w:rPr>
          <w:rFonts w:ascii="Times New Roman" w:hAnsi="Times New Roman" w:cs="Times New Roman"/>
        </w:rPr>
        <w:t xml:space="preserve">giungere ad un piano multi-tassonomico, </w:t>
      </w:r>
      <w:r w:rsidR="007321AA" w:rsidRPr="1FCC04D4">
        <w:rPr>
          <w:rFonts w:ascii="Times New Roman" w:hAnsi="Times New Roman" w:cs="Times New Roman"/>
        </w:rPr>
        <w:t>i siti di campionamento dei monitoraggi precedenti</w:t>
      </w:r>
      <w:r w:rsidR="1FCC04D4" w:rsidRPr="1FCC04D4">
        <w:rPr>
          <w:rFonts w:ascii="Times New Roman" w:hAnsi="Times New Roman" w:cs="Times New Roman"/>
        </w:rPr>
        <w:t xml:space="preserve"> </w:t>
      </w:r>
      <w:r w:rsidR="007321AA" w:rsidRPr="1FCC04D4">
        <w:rPr>
          <w:rFonts w:ascii="Times New Roman" w:hAnsi="Times New Roman" w:cs="Times New Roman"/>
        </w:rPr>
        <w:t>sono stati sottoposti ad attenta analisi e sono state effettuate delle analisi di prossimità dei punti</w:t>
      </w:r>
      <w:r w:rsidR="00B32779" w:rsidRPr="1FCC04D4">
        <w:rPr>
          <w:rFonts w:ascii="Times New Roman" w:hAnsi="Times New Roman" w:cs="Times New Roman"/>
        </w:rPr>
        <w:t xml:space="preserve"> in modo da </w:t>
      </w:r>
      <w:r w:rsidR="007321AA" w:rsidRPr="1FCC04D4">
        <w:rPr>
          <w:rFonts w:ascii="Times New Roman" w:hAnsi="Times New Roman" w:cs="Times New Roman"/>
        </w:rPr>
        <w:t>seleziona</w:t>
      </w:r>
      <w:r w:rsidR="00B32779" w:rsidRPr="1FCC04D4">
        <w:rPr>
          <w:rFonts w:ascii="Times New Roman" w:hAnsi="Times New Roman" w:cs="Times New Roman"/>
        </w:rPr>
        <w:t>re,</w:t>
      </w:r>
      <w:r w:rsidR="007321AA" w:rsidRPr="1FCC04D4">
        <w:rPr>
          <w:rFonts w:ascii="Times New Roman" w:hAnsi="Times New Roman" w:cs="Times New Roman"/>
        </w:rPr>
        <w:t xml:space="preserve"> tra i siti per la fauna più vagile (avifauna e chirotteri)</w:t>
      </w:r>
      <w:r w:rsidR="00B32779" w:rsidRPr="1FCC04D4">
        <w:rPr>
          <w:rFonts w:ascii="Times New Roman" w:hAnsi="Times New Roman" w:cs="Times New Roman"/>
        </w:rPr>
        <w:t>,</w:t>
      </w:r>
      <w:r w:rsidR="007321AA" w:rsidRPr="1FCC04D4">
        <w:rPr>
          <w:rFonts w:ascii="Times New Roman" w:hAnsi="Times New Roman" w:cs="Times New Roman"/>
        </w:rPr>
        <w:t xml:space="preserve"> quelli più vicini ai siti di campionamento </w:t>
      </w:r>
      <w:r w:rsidR="00C76C2E" w:rsidRPr="1FCC04D4">
        <w:rPr>
          <w:rFonts w:ascii="Times New Roman" w:hAnsi="Times New Roman" w:cs="Times New Roman"/>
        </w:rPr>
        <w:t>delle altre componenti ambientali</w:t>
      </w:r>
      <w:r w:rsidR="00537500" w:rsidRPr="1FCC04D4">
        <w:rPr>
          <w:rFonts w:ascii="Times New Roman" w:hAnsi="Times New Roman" w:cs="Times New Roman"/>
        </w:rPr>
        <w:t>. I</w:t>
      </w:r>
      <w:r w:rsidR="007321AA" w:rsidRPr="1FCC04D4">
        <w:rPr>
          <w:rFonts w:ascii="Times New Roman" w:hAnsi="Times New Roman" w:cs="Times New Roman"/>
        </w:rPr>
        <w:t xml:space="preserve"> punti presi in considerazione sono stati solo quelli </w:t>
      </w:r>
      <w:r w:rsidR="00B32779" w:rsidRPr="1FCC04D4">
        <w:rPr>
          <w:rFonts w:ascii="Times New Roman" w:hAnsi="Times New Roman" w:cs="Times New Roman"/>
        </w:rPr>
        <w:t>ricadenti</w:t>
      </w:r>
      <w:r w:rsidR="007321AA" w:rsidRPr="1FCC04D4">
        <w:rPr>
          <w:rFonts w:ascii="Times New Roman" w:hAnsi="Times New Roman" w:cs="Times New Roman"/>
        </w:rPr>
        <w:t xml:space="preserve"> al di sotto dei 200 m di distanza dal punto originario di fauna, in ambito prativo o di arbusteto, e al di sotto dei 100 m nel caso dei boschi.</w:t>
      </w:r>
      <w:r w:rsidRPr="1FCC04D4">
        <w:rPr>
          <w:rFonts w:ascii="Times New Roman" w:hAnsi="Times New Roman" w:cs="Times New Roman"/>
        </w:rPr>
        <w:t xml:space="preserve"> </w:t>
      </w:r>
      <w:r w:rsidR="00BD31A6" w:rsidRPr="1FCC04D4">
        <w:rPr>
          <w:rFonts w:ascii="Times New Roman" w:hAnsi="Times New Roman" w:cs="Times New Roman"/>
        </w:rPr>
        <w:t>Nel caso dei carabidi, dei pesci e degli anfibi sono stati presi i punti di campionamento indicati da ARPA Basilicata.</w:t>
      </w:r>
    </w:p>
    <w:p w14:paraId="3D6CB6FE" w14:textId="77777777" w:rsidR="00AE6E12" w:rsidRDefault="00AE6E12" w:rsidP="00796CB5">
      <w:pPr>
        <w:rPr>
          <w:rFonts w:ascii="Times New Roman" w:hAnsi="Times New Roman" w:cs="Times New Roman"/>
        </w:rPr>
      </w:pPr>
    </w:p>
    <w:p w14:paraId="1F4F7C5C" w14:textId="4E856A0E" w:rsidR="001A69D3" w:rsidRDefault="00796CB5" w:rsidP="001A69D3">
      <w:pPr>
        <w:jc w:val="both"/>
        <w:rPr>
          <w:rFonts w:ascii="Times New Roman" w:hAnsi="Times New Roman" w:cs="Times New Roman"/>
        </w:rPr>
      </w:pPr>
      <w:r w:rsidRPr="65EEBC2F">
        <w:rPr>
          <w:rFonts w:ascii="Times New Roman" w:hAnsi="Times New Roman" w:cs="Times New Roman"/>
        </w:rPr>
        <w:t xml:space="preserve">Dopo aver </w:t>
      </w:r>
      <w:r w:rsidR="003604F5" w:rsidRPr="65EEBC2F">
        <w:rPr>
          <w:rFonts w:ascii="Times New Roman" w:hAnsi="Times New Roman" w:cs="Times New Roman"/>
        </w:rPr>
        <w:t>incrocia</w:t>
      </w:r>
      <w:r w:rsidR="003479EE" w:rsidRPr="65EEBC2F">
        <w:rPr>
          <w:rFonts w:ascii="Times New Roman" w:hAnsi="Times New Roman" w:cs="Times New Roman"/>
        </w:rPr>
        <w:t>to</w:t>
      </w:r>
      <w:r w:rsidRPr="65EEBC2F">
        <w:rPr>
          <w:rFonts w:ascii="Times New Roman" w:hAnsi="Times New Roman" w:cs="Times New Roman"/>
        </w:rPr>
        <w:t xml:space="preserve"> in GIS </w:t>
      </w:r>
      <w:r w:rsidR="00B44C63" w:rsidRPr="65EEBC2F">
        <w:rPr>
          <w:rFonts w:ascii="Times New Roman" w:hAnsi="Times New Roman" w:cs="Times New Roman"/>
        </w:rPr>
        <w:t xml:space="preserve">lo </w:t>
      </w:r>
      <w:proofErr w:type="spellStart"/>
      <w:r w:rsidR="003604F5" w:rsidRPr="65EEBC2F">
        <w:rPr>
          <w:rFonts w:ascii="Times New Roman" w:hAnsi="Times New Roman" w:cs="Times New Roman"/>
        </w:rPr>
        <w:t>shape</w:t>
      </w:r>
      <w:proofErr w:type="spellEnd"/>
      <w:r w:rsidR="003604F5" w:rsidRPr="65EEBC2F">
        <w:rPr>
          <w:rFonts w:ascii="Times New Roman" w:hAnsi="Times New Roman" w:cs="Times New Roman"/>
        </w:rPr>
        <w:t xml:space="preserve"> dei </w:t>
      </w:r>
      <w:r w:rsidR="003479EE" w:rsidRPr="65EEBC2F">
        <w:rPr>
          <w:rFonts w:ascii="Times New Roman" w:hAnsi="Times New Roman" w:cs="Times New Roman"/>
        </w:rPr>
        <w:t>1</w:t>
      </w:r>
      <w:r w:rsidR="00BD3E02" w:rsidRPr="65EEBC2F">
        <w:rPr>
          <w:rFonts w:ascii="Times New Roman" w:hAnsi="Times New Roman" w:cs="Times New Roman"/>
        </w:rPr>
        <w:t>7</w:t>
      </w:r>
      <w:r w:rsidR="003479EE" w:rsidRPr="65EEBC2F">
        <w:rPr>
          <w:rFonts w:ascii="Times New Roman" w:hAnsi="Times New Roman" w:cs="Times New Roman"/>
        </w:rPr>
        <w:t xml:space="preserve">8 </w:t>
      </w:r>
      <w:r w:rsidR="00B44C63" w:rsidRPr="65EEBC2F">
        <w:rPr>
          <w:rFonts w:ascii="Times New Roman" w:hAnsi="Times New Roman" w:cs="Times New Roman"/>
        </w:rPr>
        <w:t xml:space="preserve">punti di campionamento </w:t>
      </w:r>
      <w:r w:rsidR="003479EE" w:rsidRPr="65EEBC2F">
        <w:rPr>
          <w:rFonts w:ascii="Times New Roman" w:hAnsi="Times New Roman" w:cs="Times New Roman"/>
        </w:rPr>
        <w:t xml:space="preserve">faunistico </w:t>
      </w:r>
      <w:r w:rsidR="003604F5" w:rsidRPr="65EEBC2F">
        <w:rPr>
          <w:rFonts w:ascii="Times New Roman" w:hAnsi="Times New Roman" w:cs="Times New Roman"/>
        </w:rPr>
        <w:t xml:space="preserve">con </w:t>
      </w:r>
      <w:r w:rsidR="00BD31A6" w:rsidRPr="65EEBC2F">
        <w:rPr>
          <w:rFonts w:ascii="Times New Roman" w:hAnsi="Times New Roman" w:cs="Times New Roman"/>
        </w:rPr>
        <w:t>i poligoni di Carta della Natura</w:t>
      </w:r>
      <w:r w:rsidR="003604F5" w:rsidRPr="65EEBC2F">
        <w:rPr>
          <w:rFonts w:ascii="Times New Roman" w:hAnsi="Times New Roman" w:cs="Times New Roman"/>
        </w:rPr>
        <w:t xml:space="preserve">, in modo da ottenere a fine lavoro un’analisi valida </w:t>
      </w:r>
      <w:r w:rsidRPr="65EEBC2F">
        <w:rPr>
          <w:rFonts w:ascii="Times New Roman" w:hAnsi="Times New Roman" w:cs="Times New Roman"/>
        </w:rPr>
        <w:t>a scala di paesaggio</w:t>
      </w:r>
      <w:r w:rsidR="00B44C63" w:rsidRPr="65EEBC2F">
        <w:rPr>
          <w:rFonts w:ascii="Times New Roman" w:hAnsi="Times New Roman" w:cs="Times New Roman"/>
        </w:rPr>
        <w:t xml:space="preserve">, </w:t>
      </w:r>
      <w:r w:rsidR="000F24A9" w:rsidRPr="65EEBC2F">
        <w:rPr>
          <w:rFonts w:ascii="Times New Roman" w:hAnsi="Times New Roman" w:cs="Times New Roman"/>
        </w:rPr>
        <w:t xml:space="preserve">sono stati </w:t>
      </w:r>
      <w:proofErr w:type="gramStart"/>
      <w:r w:rsidR="000F24A9" w:rsidRPr="65EEBC2F">
        <w:rPr>
          <w:rFonts w:ascii="Times New Roman" w:hAnsi="Times New Roman" w:cs="Times New Roman"/>
        </w:rPr>
        <w:t xml:space="preserve">selezionati </w:t>
      </w:r>
      <w:r w:rsidR="00791618" w:rsidRPr="65EEBC2F">
        <w:rPr>
          <w:rFonts w:ascii="Times New Roman" w:hAnsi="Times New Roman" w:cs="Times New Roman"/>
        </w:rPr>
        <w:t xml:space="preserve"> 59</w:t>
      </w:r>
      <w:proofErr w:type="gramEnd"/>
      <w:r w:rsidR="00791618" w:rsidRPr="65EEBC2F">
        <w:rPr>
          <w:rFonts w:ascii="Times New Roman" w:hAnsi="Times New Roman" w:cs="Times New Roman"/>
        </w:rPr>
        <w:t xml:space="preserve"> </w:t>
      </w:r>
      <w:r w:rsidR="000F24A9" w:rsidRPr="65EEBC2F">
        <w:rPr>
          <w:rFonts w:ascii="Times New Roman" w:hAnsi="Times New Roman" w:cs="Times New Roman"/>
        </w:rPr>
        <w:t>siti di monito</w:t>
      </w:r>
      <w:r w:rsidR="00104DE7" w:rsidRPr="65EEBC2F">
        <w:rPr>
          <w:rFonts w:ascii="Times New Roman" w:hAnsi="Times New Roman" w:cs="Times New Roman"/>
        </w:rPr>
        <w:t>r</w:t>
      </w:r>
      <w:r w:rsidR="000F24A9" w:rsidRPr="65EEBC2F">
        <w:rPr>
          <w:rFonts w:ascii="Times New Roman" w:hAnsi="Times New Roman" w:cs="Times New Roman"/>
        </w:rPr>
        <w:t>aggio</w:t>
      </w:r>
      <w:r w:rsidR="00AB0A93" w:rsidRPr="65EEBC2F">
        <w:rPr>
          <w:rFonts w:ascii="Times New Roman" w:hAnsi="Times New Roman" w:cs="Times New Roman"/>
        </w:rPr>
        <w:t>.</w:t>
      </w:r>
      <w:r w:rsidR="001A69D3" w:rsidRPr="001A69D3">
        <w:rPr>
          <w:rFonts w:ascii="Times New Roman" w:hAnsi="Times New Roman" w:cs="Times New Roman"/>
        </w:rPr>
        <w:t xml:space="preserve"> </w:t>
      </w:r>
      <w:r w:rsidR="001A69D3" w:rsidRPr="1FCC04D4">
        <w:rPr>
          <w:rFonts w:ascii="Times New Roman" w:hAnsi="Times New Roman" w:cs="Times New Roman"/>
        </w:rPr>
        <w:t>È stato ridotto il numero di siti, rendendo lo sforzo di campionamento annuale ragionevolmente realizzabile e mantenendo un bilanciamento spaziale.</w:t>
      </w:r>
    </w:p>
    <w:p w14:paraId="24D87A8A" w14:textId="1FE1C24C" w:rsidR="00AB0A93" w:rsidRDefault="00AB0A93" w:rsidP="00796CB5">
      <w:pPr>
        <w:rPr>
          <w:rFonts w:ascii="Times New Roman" w:hAnsi="Times New Roman" w:cs="Times New Roman"/>
        </w:rPr>
      </w:pPr>
    </w:p>
    <w:p w14:paraId="1F2F822F" w14:textId="7FBECED4" w:rsidR="00104DE7" w:rsidRPr="00453C1F" w:rsidRDefault="00104DE7" w:rsidP="001A69D3">
      <w:pPr>
        <w:jc w:val="both"/>
        <w:rPr>
          <w:rFonts w:ascii="Times New Roman" w:hAnsi="Times New Roman" w:cs="Times New Roman"/>
        </w:rPr>
      </w:pPr>
      <w:r w:rsidRPr="1FCC04D4">
        <w:rPr>
          <w:rFonts w:ascii="Times New Roman" w:hAnsi="Times New Roman" w:cs="Times New Roman"/>
        </w:rPr>
        <w:t>La selezione è avvenuta seguendo i criteri qui elencati:</w:t>
      </w:r>
    </w:p>
    <w:p w14:paraId="5CDD74B9" w14:textId="0FBDC227" w:rsidR="008D35B1" w:rsidRPr="00453C1F" w:rsidRDefault="00687F33" w:rsidP="001A69D3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1FCC04D4">
        <w:rPr>
          <w:rFonts w:ascii="Times New Roman" w:hAnsi="Times New Roman" w:cs="Times New Roman"/>
        </w:rPr>
        <w:t xml:space="preserve">Riduzione </w:t>
      </w:r>
      <w:r w:rsidR="00791618" w:rsidRPr="1FCC04D4">
        <w:rPr>
          <w:rFonts w:ascii="Times New Roman" w:hAnsi="Times New Roman" w:cs="Times New Roman"/>
        </w:rPr>
        <w:t xml:space="preserve">dei punti di ascolto e osservazione dell’avifauna </w:t>
      </w:r>
      <w:r w:rsidR="008D6686" w:rsidRPr="1FCC04D4">
        <w:rPr>
          <w:rFonts w:ascii="Times New Roman" w:hAnsi="Times New Roman" w:cs="Times New Roman"/>
        </w:rPr>
        <w:t>proporzional</w:t>
      </w:r>
      <w:r w:rsidRPr="1FCC04D4">
        <w:rPr>
          <w:rFonts w:ascii="Times New Roman" w:hAnsi="Times New Roman" w:cs="Times New Roman"/>
        </w:rPr>
        <w:t>e</w:t>
      </w:r>
      <w:r w:rsidR="008D6686" w:rsidRPr="1FCC04D4">
        <w:rPr>
          <w:rFonts w:ascii="Times New Roman" w:hAnsi="Times New Roman" w:cs="Times New Roman"/>
        </w:rPr>
        <w:t xml:space="preserve"> al</w:t>
      </w:r>
      <w:r w:rsidR="002E7690" w:rsidRPr="1FCC04D4">
        <w:rPr>
          <w:rFonts w:ascii="Times New Roman" w:hAnsi="Times New Roman" w:cs="Times New Roman"/>
        </w:rPr>
        <w:t xml:space="preserve"> numero di rilievi per tipologia e alla copertura </w:t>
      </w:r>
      <w:r w:rsidR="005927F4" w:rsidRPr="1FCC04D4">
        <w:rPr>
          <w:rFonts w:ascii="Times New Roman" w:hAnsi="Times New Roman" w:cs="Times New Roman"/>
        </w:rPr>
        <w:t>dei diversi habita</w:t>
      </w:r>
      <w:r w:rsidR="00791618" w:rsidRPr="1FCC04D4">
        <w:rPr>
          <w:rFonts w:ascii="Times New Roman" w:hAnsi="Times New Roman" w:cs="Times New Roman"/>
        </w:rPr>
        <w:t>t</w:t>
      </w:r>
      <w:r w:rsidR="003604F5" w:rsidRPr="1FCC04D4">
        <w:rPr>
          <w:rFonts w:ascii="Times New Roman" w:hAnsi="Times New Roman" w:cs="Times New Roman"/>
        </w:rPr>
        <w:t>;</w:t>
      </w:r>
    </w:p>
    <w:p w14:paraId="713C75D2" w14:textId="4D0E6793" w:rsidR="003604F5" w:rsidRPr="00453C1F" w:rsidRDefault="005927F4" w:rsidP="001A69D3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1FCC04D4">
        <w:rPr>
          <w:rFonts w:ascii="Times New Roman" w:hAnsi="Times New Roman" w:cs="Times New Roman"/>
        </w:rPr>
        <w:t>Ricollocazione de</w:t>
      </w:r>
      <w:r w:rsidR="003604F5" w:rsidRPr="1FCC04D4">
        <w:rPr>
          <w:rFonts w:ascii="Times New Roman" w:hAnsi="Times New Roman" w:cs="Times New Roman"/>
        </w:rPr>
        <w:t xml:space="preserve">i punti di campionamento per la fauna </w:t>
      </w:r>
      <w:r w:rsidRPr="1FCC04D4">
        <w:rPr>
          <w:rFonts w:ascii="Times New Roman" w:hAnsi="Times New Roman" w:cs="Times New Roman"/>
        </w:rPr>
        <w:t xml:space="preserve">vagile in punti coincidenti </w:t>
      </w:r>
      <w:r w:rsidR="00791618" w:rsidRPr="1FCC04D4">
        <w:rPr>
          <w:rFonts w:ascii="Times New Roman" w:hAnsi="Times New Roman" w:cs="Times New Roman"/>
        </w:rPr>
        <w:t xml:space="preserve">a </w:t>
      </w:r>
      <w:r w:rsidRPr="1FCC04D4">
        <w:rPr>
          <w:rFonts w:ascii="Times New Roman" w:hAnsi="Times New Roman" w:cs="Times New Roman"/>
        </w:rPr>
        <w:t xml:space="preserve">rilievi </w:t>
      </w:r>
      <w:r w:rsidR="00791618" w:rsidRPr="1FCC04D4">
        <w:rPr>
          <w:rFonts w:ascii="Times New Roman" w:hAnsi="Times New Roman" w:cs="Times New Roman"/>
        </w:rPr>
        <w:t>di altre componenti ambientali</w:t>
      </w:r>
      <w:r w:rsidR="005E54A6" w:rsidRPr="1FCC04D4">
        <w:rPr>
          <w:rFonts w:ascii="Times New Roman" w:hAnsi="Times New Roman" w:cs="Times New Roman"/>
        </w:rPr>
        <w:t>;</w:t>
      </w:r>
    </w:p>
    <w:p w14:paraId="6E455FDA" w14:textId="06BB70E8" w:rsidR="00204A16" w:rsidRDefault="00204A16" w:rsidP="001A69D3">
      <w:pPr>
        <w:jc w:val="both"/>
        <w:rPr>
          <w:rFonts w:ascii="Times New Roman" w:hAnsi="Times New Roman" w:cs="Times New Roman"/>
        </w:rPr>
      </w:pPr>
    </w:p>
    <w:p w14:paraId="78A66ACA" w14:textId="77777777" w:rsidR="00332A75" w:rsidRDefault="00332A75" w:rsidP="00AB47B8">
      <w:pPr>
        <w:rPr>
          <w:rFonts w:ascii="Times New Roman" w:hAnsi="Times New Roman" w:cs="Times New Roman"/>
        </w:rPr>
      </w:pPr>
    </w:p>
    <w:p w14:paraId="3179A052" w14:textId="42C73849" w:rsidR="009B7583" w:rsidRDefault="00EB5636" w:rsidP="00332A75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FC72042" wp14:editId="30AB4EF4">
            <wp:extent cx="4865994" cy="387531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994" cy="387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002C" w14:textId="6EEF13EC" w:rsidR="00204A16" w:rsidRDefault="00204A16" w:rsidP="00AB47B8">
      <w:pPr>
        <w:rPr>
          <w:rFonts w:ascii="Times New Roman" w:hAnsi="Times New Roman" w:cs="Times New Roman"/>
        </w:rPr>
      </w:pPr>
    </w:p>
    <w:p w14:paraId="198A76C0" w14:textId="75D970BC" w:rsidR="001E1AC6" w:rsidRDefault="001E1AC6" w:rsidP="001A69D3">
      <w:pPr>
        <w:jc w:val="both"/>
        <w:rPr>
          <w:rFonts w:ascii="Times New Roman" w:hAnsi="Times New Roman" w:cs="Times New Roman"/>
        </w:rPr>
      </w:pPr>
      <w:r w:rsidRPr="1FCC04D4">
        <w:rPr>
          <w:rFonts w:ascii="Times New Roman" w:hAnsi="Times New Roman" w:cs="Times New Roman"/>
        </w:rPr>
        <w:t>In tabella sono elencati il numero totale di siti di campionamento e il metodo utilizzato per le diverse componenti ambientali</w:t>
      </w:r>
    </w:p>
    <w:p w14:paraId="31C6CD84" w14:textId="77777777" w:rsidR="001E1AC6" w:rsidRPr="00453C1F" w:rsidRDefault="001E1AC6" w:rsidP="00AB47B8">
      <w:pPr>
        <w:rPr>
          <w:rFonts w:ascii="Times New Roman" w:hAnsi="Times New Roman" w:cs="Times New Roman"/>
        </w:rPr>
      </w:pPr>
    </w:p>
    <w:tbl>
      <w:tblPr>
        <w:tblStyle w:val="Grigliatabella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579"/>
        <w:gridCol w:w="1251"/>
        <w:gridCol w:w="1445"/>
        <w:gridCol w:w="2808"/>
        <w:gridCol w:w="2835"/>
      </w:tblGrid>
      <w:tr w:rsidR="00203F9D" w:rsidRPr="008C6D09" w14:paraId="03D0417B" w14:textId="41E2182D" w:rsidTr="003B1D8A">
        <w:trPr>
          <w:jc w:val="center"/>
        </w:trPr>
        <w:tc>
          <w:tcPr>
            <w:tcW w:w="1579" w:type="dxa"/>
          </w:tcPr>
          <w:p w14:paraId="3B79CD13" w14:textId="6BDB8C67" w:rsidR="00203F9D" w:rsidRPr="008C6D09" w:rsidRDefault="00203F9D" w:rsidP="00203F9D">
            <w:pPr>
              <w:ind w:right="55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C6D09">
              <w:rPr>
                <w:rFonts w:ascii="Times New Roman" w:hAnsi="Times New Roman" w:cs="Times New Roman"/>
                <w:b/>
                <w:bCs/>
              </w:rPr>
              <w:t>Componente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ambientale</w:t>
            </w:r>
          </w:p>
        </w:tc>
        <w:tc>
          <w:tcPr>
            <w:tcW w:w="1251" w:type="dxa"/>
          </w:tcPr>
          <w:p w14:paraId="4ABD21ED" w14:textId="3F50B217" w:rsidR="00203F9D" w:rsidRPr="008C6D09" w:rsidRDefault="00203F9D" w:rsidP="001E490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6D09">
              <w:rPr>
                <w:rFonts w:ascii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hAnsi="Times New Roman" w:cs="Times New Roman"/>
                <w:b/>
                <w:bCs/>
              </w:rPr>
              <w:t>°</w:t>
            </w:r>
            <w:r w:rsidRPr="008C6D09">
              <w:rPr>
                <w:rFonts w:ascii="Times New Roman" w:hAnsi="Times New Roman" w:cs="Times New Roman"/>
                <w:b/>
                <w:bCs/>
              </w:rPr>
              <w:t xml:space="preserve"> rilievi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tot</w:t>
            </w:r>
          </w:p>
        </w:tc>
        <w:tc>
          <w:tcPr>
            <w:tcW w:w="1445" w:type="dxa"/>
          </w:tcPr>
          <w:p w14:paraId="3BF43642" w14:textId="123D2C7B" w:rsidR="00203F9D" w:rsidRPr="008C6D09" w:rsidRDefault="00203F9D" w:rsidP="00362031">
            <w:pPr>
              <w:ind w:hanging="1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6D09">
              <w:rPr>
                <w:rFonts w:ascii="Times New Roman" w:hAnsi="Times New Roman" w:cs="Times New Roman"/>
                <w:b/>
                <w:bCs/>
              </w:rPr>
              <w:t>N</w:t>
            </w:r>
            <w:r>
              <w:rPr>
                <w:rFonts w:ascii="Times New Roman" w:hAnsi="Times New Roman" w:cs="Times New Roman"/>
                <w:b/>
                <w:bCs/>
              </w:rPr>
              <w:t>°</w:t>
            </w:r>
            <w:r w:rsidRPr="008C6D09">
              <w:rPr>
                <w:rFonts w:ascii="Times New Roman" w:hAnsi="Times New Roman" w:cs="Times New Roman"/>
                <w:b/>
                <w:bCs/>
              </w:rPr>
              <w:t xml:space="preserve"> rilievi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multi-taxon</w:t>
            </w:r>
          </w:p>
        </w:tc>
        <w:tc>
          <w:tcPr>
            <w:tcW w:w="2808" w:type="dxa"/>
          </w:tcPr>
          <w:p w14:paraId="5B987BBF" w14:textId="736D1CBB" w:rsidR="00203F9D" w:rsidRPr="008C6D09" w:rsidRDefault="00203F9D" w:rsidP="001E490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C6D09">
              <w:rPr>
                <w:rFonts w:ascii="Times New Roman" w:hAnsi="Times New Roman" w:cs="Times New Roman"/>
                <w:b/>
                <w:bCs/>
              </w:rPr>
              <w:t>Metodo utilizzato/indice</w:t>
            </w:r>
          </w:p>
        </w:tc>
        <w:tc>
          <w:tcPr>
            <w:tcW w:w="2835" w:type="dxa"/>
          </w:tcPr>
          <w:p w14:paraId="19C64699" w14:textId="63878F48" w:rsidR="00203F9D" w:rsidRPr="008C6D09" w:rsidRDefault="00203F9D" w:rsidP="001E490E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Indice/indicatore</w:t>
            </w:r>
          </w:p>
        </w:tc>
      </w:tr>
      <w:tr w:rsidR="00203F9D" w14:paraId="504909F6" w14:textId="771A3295" w:rsidTr="003B1D8A">
        <w:trPr>
          <w:jc w:val="center"/>
        </w:trPr>
        <w:tc>
          <w:tcPr>
            <w:tcW w:w="1579" w:type="dxa"/>
          </w:tcPr>
          <w:p w14:paraId="676CBF28" w14:textId="072C04B4" w:rsidR="00203F9D" w:rsidRDefault="00203F9D" w:rsidP="00203F9D">
            <w:pPr>
              <w:ind w:right="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Pesci</w:t>
            </w:r>
          </w:p>
        </w:tc>
        <w:tc>
          <w:tcPr>
            <w:tcW w:w="1251" w:type="dxa"/>
          </w:tcPr>
          <w:p w14:paraId="51EE5991" w14:textId="0955D69C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45" w:type="dxa"/>
          </w:tcPr>
          <w:p w14:paraId="63E4380C" w14:textId="5BE738BA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808" w:type="dxa"/>
          </w:tcPr>
          <w:p w14:paraId="22A5DE2C" w14:textId="374A0559" w:rsidR="00203F9D" w:rsidRDefault="003B1D8A" w:rsidP="00203F9D">
            <w:pPr>
              <w:jc w:val="both"/>
              <w:rPr>
                <w:rFonts w:ascii="Times New Roman" w:hAnsi="Times New Roman" w:cs="Times New Roman"/>
              </w:rPr>
            </w:pPr>
            <w:r w:rsidRPr="003B1D8A">
              <w:rPr>
                <w:rFonts w:ascii="Times New Roman" w:hAnsi="Times New Roman" w:cs="Times New Roman"/>
              </w:rPr>
              <w:t xml:space="preserve">Raccolta campioni </w:t>
            </w:r>
            <w:proofErr w:type="spellStart"/>
            <w:r w:rsidRPr="003B1D8A">
              <w:rPr>
                <w:rFonts w:ascii="Times New Roman" w:hAnsi="Times New Roman" w:cs="Times New Roman"/>
              </w:rPr>
              <w:t>biota</w:t>
            </w:r>
            <w:proofErr w:type="spellEnd"/>
          </w:p>
        </w:tc>
        <w:tc>
          <w:tcPr>
            <w:tcW w:w="2835" w:type="dxa"/>
          </w:tcPr>
          <w:p w14:paraId="431366A7" w14:textId="1D624FC9" w:rsidR="00203F9D" w:rsidRDefault="00203F9D" w:rsidP="00203F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NISECI (9)</w:t>
            </w:r>
            <w:r w:rsidR="003B1D8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/</w:t>
            </w:r>
            <w:r w:rsidR="003B1D8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indice ittico (12)</w:t>
            </w:r>
          </w:p>
        </w:tc>
      </w:tr>
      <w:tr w:rsidR="00203F9D" w:rsidRPr="00A34166" w14:paraId="78F1EF59" w14:textId="58638513" w:rsidTr="003B1D8A">
        <w:trPr>
          <w:jc w:val="center"/>
        </w:trPr>
        <w:tc>
          <w:tcPr>
            <w:tcW w:w="1579" w:type="dxa"/>
          </w:tcPr>
          <w:p w14:paraId="1D100340" w14:textId="45C39303" w:rsidR="00203F9D" w:rsidRDefault="00203F9D" w:rsidP="00203F9D">
            <w:pPr>
              <w:ind w:right="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Anfibi</w:t>
            </w:r>
          </w:p>
        </w:tc>
        <w:tc>
          <w:tcPr>
            <w:tcW w:w="1251" w:type="dxa"/>
          </w:tcPr>
          <w:p w14:paraId="0A5982C6" w14:textId="3D16E5EE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45" w:type="dxa"/>
          </w:tcPr>
          <w:p w14:paraId="30CC6488" w14:textId="6DA65516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08" w:type="dxa"/>
          </w:tcPr>
          <w:p w14:paraId="51099DA7" w14:textId="30419F03" w:rsidR="00203F9D" w:rsidRPr="00A34166" w:rsidRDefault="00203F9D" w:rsidP="00203F9D">
            <w:pPr>
              <w:jc w:val="bot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</w:rPr>
              <w:t>Ascolto/osservazione/cattura</w:t>
            </w:r>
          </w:p>
        </w:tc>
        <w:tc>
          <w:tcPr>
            <w:tcW w:w="2835" w:type="dxa"/>
          </w:tcPr>
          <w:p w14:paraId="7CF51CB0" w14:textId="5AEB0D4C" w:rsidR="00203F9D" w:rsidRDefault="00203F9D" w:rsidP="00203F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diversità</w:t>
            </w:r>
          </w:p>
        </w:tc>
      </w:tr>
      <w:tr w:rsidR="00203F9D" w14:paraId="75555230" w14:textId="79C3F1B3" w:rsidTr="003B1D8A">
        <w:trPr>
          <w:jc w:val="center"/>
        </w:trPr>
        <w:tc>
          <w:tcPr>
            <w:tcW w:w="1579" w:type="dxa"/>
          </w:tcPr>
          <w:p w14:paraId="747827CF" w14:textId="5B79EBEA" w:rsidR="00203F9D" w:rsidRDefault="00203F9D" w:rsidP="00203F9D">
            <w:pPr>
              <w:ind w:right="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Chirotteri</w:t>
            </w:r>
          </w:p>
        </w:tc>
        <w:tc>
          <w:tcPr>
            <w:tcW w:w="1251" w:type="dxa"/>
          </w:tcPr>
          <w:p w14:paraId="409C216B" w14:textId="327FAB56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45" w:type="dxa"/>
          </w:tcPr>
          <w:p w14:paraId="13B4DDD3" w14:textId="02FAB1E2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08" w:type="dxa"/>
          </w:tcPr>
          <w:p w14:paraId="329766F3" w14:textId="09F2DF21" w:rsidR="00203F9D" w:rsidRDefault="00203F9D" w:rsidP="00203F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Ascolto (</w:t>
            </w:r>
            <w:proofErr w:type="spellStart"/>
            <w:r>
              <w:rPr>
                <w:rFonts w:ascii="Times New Roman" w:hAnsi="Times New Roman" w:cs="Times New Roman"/>
              </w:rPr>
              <w:t>bat</w:t>
            </w:r>
            <w:proofErr w:type="spellEnd"/>
            <w:r>
              <w:rPr>
                <w:rFonts w:ascii="Times New Roman" w:hAnsi="Times New Roman" w:cs="Times New Roman"/>
              </w:rPr>
              <w:t xml:space="preserve"> detector)</w:t>
            </w:r>
          </w:p>
        </w:tc>
        <w:tc>
          <w:tcPr>
            <w:tcW w:w="2835" w:type="dxa"/>
          </w:tcPr>
          <w:p w14:paraId="6D1C5E94" w14:textId="2D5C4634" w:rsidR="00203F9D" w:rsidRDefault="00203F9D" w:rsidP="00203F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diversità</w:t>
            </w:r>
          </w:p>
        </w:tc>
      </w:tr>
      <w:tr w:rsidR="00203F9D" w14:paraId="3F740674" w14:textId="5D449A20" w:rsidTr="003B1D8A">
        <w:trPr>
          <w:jc w:val="center"/>
        </w:trPr>
        <w:tc>
          <w:tcPr>
            <w:tcW w:w="1579" w:type="dxa"/>
          </w:tcPr>
          <w:p w14:paraId="701EB0DF" w14:textId="4A2B3B68" w:rsidR="00203F9D" w:rsidRDefault="00203F9D" w:rsidP="00203F9D">
            <w:pPr>
              <w:ind w:right="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Carabidi</w:t>
            </w:r>
          </w:p>
        </w:tc>
        <w:tc>
          <w:tcPr>
            <w:tcW w:w="1251" w:type="dxa"/>
          </w:tcPr>
          <w:p w14:paraId="64744FF9" w14:textId="66DCCDD8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45" w:type="dxa"/>
          </w:tcPr>
          <w:p w14:paraId="2F96FA6B" w14:textId="52404604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08" w:type="dxa"/>
          </w:tcPr>
          <w:p w14:paraId="759A6726" w14:textId="1A6C0F52" w:rsidR="00203F9D" w:rsidRDefault="00203F9D" w:rsidP="00203F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Cattura</w:t>
            </w:r>
          </w:p>
        </w:tc>
        <w:tc>
          <w:tcPr>
            <w:tcW w:w="2835" w:type="dxa"/>
          </w:tcPr>
          <w:p w14:paraId="2BD9B3CA" w14:textId="47FE14AD" w:rsidR="00203F9D" w:rsidRDefault="00203F9D" w:rsidP="00203F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diversità</w:t>
            </w:r>
          </w:p>
        </w:tc>
      </w:tr>
      <w:tr w:rsidR="00203F9D" w14:paraId="3F1A2C40" w14:textId="79859591" w:rsidTr="003B1D8A">
        <w:trPr>
          <w:jc w:val="center"/>
        </w:trPr>
        <w:tc>
          <w:tcPr>
            <w:tcW w:w="1579" w:type="dxa"/>
          </w:tcPr>
          <w:p w14:paraId="5740A4BF" w14:textId="346351FA" w:rsidR="00203F9D" w:rsidRDefault="00203F9D" w:rsidP="00203F9D">
            <w:pPr>
              <w:ind w:right="5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Avifauna</w:t>
            </w:r>
          </w:p>
        </w:tc>
        <w:tc>
          <w:tcPr>
            <w:tcW w:w="1251" w:type="dxa"/>
          </w:tcPr>
          <w:p w14:paraId="65FD128B" w14:textId="3FD1BBDF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45" w:type="dxa"/>
          </w:tcPr>
          <w:p w14:paraId="59421E16" w14:textId="0DE993F3" w:rsidR="00203F9D" w:rsidRDefault="00203F9D" w:rsidP="00203F9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08" w:type="dxa"/>
          </w:tcPr>
          <w:p w14:paraId="0F6C0C22" w14:textId="510F7681" w:rsidR="00203F9D" w:rsidRDefault="00203F9D" w:rsidP="00203F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Ascolto/osservazione</w:t>
            </w:r>
          </w:p>
        </w:tc>
        <w:tc>
          <w:tcPr>
            <w:tcW w:w="2835" w:type="dxa"/>
          </w:tcPr>
          <w:p w14:paraId="14C7D955" w14:textId="796C1E3D" w:rsidR="00203F9D" w:rsidRDefault="00203F9D" w:rsidP="00203F9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diversità</w:t>
            </w:r>
          </w:p>
        </w:tc>
      </w:tr>
    </w:tbl>
    <w:p w14:paraId="0DF68D19" w14:textId="2693C783" w:rsidR="00622B8E" w:rsidRDefault="00622B8E" w:rsidP="00622B8E">
      <w:pPr>
        <w:rPr>
          <w:rFonts w:ascii="Times New Roman" w:hAnsi="Times New Roman" w:cs="Times New Roman"/>
        </w:rPr>
      </w:pPr>
    </w:p>
    <w:p w14:paraId="0E59B69F" w14:textId="22BFB6EC" w:rsidR="003728C4" w:rsidRDefault="003728C4" w:rsidP="00622B8E">
      <w:pPr>
        <w:rPr>
          <w:rFonts w:ascii="Times New Roman" w:hAnsi="Times New Roman" w:cs="Times New Roman"/>
        </w:rPr>
      </w:pPr>
    </w:p>
    <w:p w14:paraId="2FD94850" w14:textId="5611AA47" w:rsidR="003728C4" w:rsidRDefault="003728C4" w:rsidP="001A69D3">
      <w:pPr>
        <w:jc w:val="both"/>
        <w:rPr>
          <w:rFonts w:ascii="Times New Roman" w:hAnsi="Times New Roman" w:cs="Times New Roman"/>
        </w:rPr>
      </w:pPr>
      <w:r w:rsidRPr="4DB2203F">
        <w:rPr>
          <w:rFonts w:ascii="Times New Roman" w:hAnsi="Times New Roman" w:cs="Times New Roman"/>
        </w:rPr>
        <w:t xml:space="preserve">Si allega lo </w:t>
      </w:r>
      <w:proofErr w:type="spellStart"/>
      <w:r w:rsidRPr="4DB2203F">
        <w:rPr>
          <w:rFonts w:ascii="Times New Roman" w:hAnsi="Times New Roman" w:cs="Times New Roman"/>
        </w:rPr>
        <w:t>shapefile</w:t>
      </w:r>
      <w:proofErr w:type="spellEnd"/>
      <w:r w:rsidRPr="4DB2203F">
        <w:rPr>
          <w:rFonts w:ascii="Times New Roman" w:hAnsi="Times New Roman" w:cs="Times New Roman"/>
        </w:rPr>
        <w:t xml:space="preserve"> dei siti di campionamento</w:t>
      </w:r>
      <w:r w:rsidR="00FB3C94" w:rsidRPr="4DB2203F">
        <w:rPr>
          <w:rFonts w:ascii="Times New Roman" w:hAnsi="Times New Roman" w:cs="Times New Roman"/>
        </w:rPr>
        <w:t xml:space="preserve"> (EPSG 32633, UTM33/WGS84). </w:t>
      </w:r>
    </w:p>
    <w:p w14:paraId="5DF2068C" w14:textId="3F2A25E6" w:rsidR="4DB2203F" w:rsidRDefault="4DB2203F" w:rsidP="001A69D3">
      <w:pPr>
        <w:spacing w:line="257" w:lineRule="auto"/>
        <w:jc w:val="both"/>
        <w:rPr>
          <w:rFonts w:ascii="Times New Roman" w:eastAsia="Times New Roman" w:hAnsi="Times New Roman" w:cs="Times New Roman"/>
        </w:rPr>
      </w:pPr>
      <w:r w:rsidRPr="4DB2203F">
        <w:rPr>
          <w:rFonts w:ascii="Times New Roman" w:eastAsia="Times New Roman" w:hAnsi="Times New Roman" w:cs="Times New Roman"/>
        </w:rPr>
        <w:t xml:space="preserve">Nella tabella seguente è riportata la descrizione dei campi presenti nella tabella degli attributi dello </w:t>
      </w:r>
      <w:proofErr w:type="spellStart"/>
      <w:r w:rsidRPr="4DB2203F">
        <w:rPr>
          <w:rFonts w:ascii="Times New Roman" w:eastAsia="Times New Roman" w:hAnsi="Times New Roman" w:cs="Times New Roman"/>
        </w:rPr>
        <w:t>shapefile</w:t>
      </w:r>
      <w:proofErr w:type="spellEnd"/>
      <w:r w:rsidRPr="4DB2203F">
        <w:rPr>
          <w:rFonts w:ascii="Times New Roman" w:eastAsia="Times New Roman" w:hAnsi="Times New Roman" w:cs="Times New Roman"/>
        </w:rPr>
        <w:t>.</w:t>
      </w:r>
    </w:p>
    <w:p w14:paraId="0FC1E0BE" w14:textId="0EF00965" w:rsidR="4DB2203F" w:rsidRDefault="4DB2203F" w:rsidP="4DB2203F">
      <w:pPr>
        <w:jc w:val="both"/>
        <w:rPr>
          <w:rFonts w:ascii="Times New Roman" w:hAnsi="Times New Roman" w:cs="Times New Roman"/>
        </w:rPr>
      </w:pPr>
    </w:p>
    <w:p w14:paraId="43C41154" w14:textId="694B8996" w:rsidR="00672ECA" w:rsidRDefault="00672ECA" w:rsidP="001A69D3">
      <w:pPr>
        <w:jc w:val="both"/>
        <w:rPr>
          <w:rFonts w:ascii="Times New Roman" w:hAnsi="Times New Roman" w:cs="Times New Roman"/>
        </w:rPr>
      </w:pPr>
    </w:p>
    <w:tbl>
      <w:tblPr>
        <w:tblStyle w:val="Grigliatabella"/>
        <w:tblW w:w="9450" w:type="dxa"/>
        <w:tblLayout w:type="fixed"/>
        <w:tblLook w:val="06A0" w:firstRow="1" w:lastRow="0" w:firstColumn="1" w:lastColumn="0" w:noHBand="1" w:noVBand="1"/>
      </w:tblPr>
      <w:tblGrid>
        <w:gridCol w:w="3060"/>
        <w:gridCol w:w="6390"/>
      </w:tblGrid>
      <w:tr w:rsidR="22F75773" w14:paraId="4A762CB0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9B948" w14:textId="11EA39EE" w:rsidR="22F75773" w:rsidRDefault="4DB2203F" w:rsidP="001A69D3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4DB2203F">
              <w:rPr>
                <w:rFonts w:ascii="Calibri" w:eastAsia="Calibri" w:hAnsi="Calibri" w:cs="Calibri"/>
                <w:b/>
                <w:bCs/>
                <w:color w:val="000000" w:themeColor="text1"/>
              </w:rPr>
              <w:t>Nome del campo nella tabella degli attributi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C27E18" w14:textId="61BD0B4B" w:rsidR="22F75773" w:rsidRDefault="4DB2203F" w:rsidP="001A69D3">
            <w:pPr>
              <w:spacing w:line="257" w:lineRule="auto"/>
              <w:rPr>
                <w:rFonts w:ascii="Calibri" w:eastAsia="Calibri" w:hAnsi="Calibri" w:cs="Calibri"/>
              </w:rPr>
            </w:pPr>
            <w:r w:rsidRPr="4DB2203F">
              <w:rPr>
                <w:rFonts w:ascii="Arial" w:eastAsia="Arial" w:hAnsi="Arial" w:cs="Arial"/>
                <w:sz w:val="20"/>
                <w:szCs w:val="20"/>
              </w:rPr>
              <w:t>Descrizione campo</w:t>
            </w:r>
            <w:r w:rsidRPr="4DB2203F">
              <w:rPr>
                <w:rFonts w:ascii="Calibri" w:eastAsia="Calibri" w:hAnsi="Calibri" w:cs="Calibri"/>
              </w:rPr>
              <w:t xml:space="preserve">  </w:t>
            </w:r>
          </w:p>
        </w:tc>
      </w:tr>
      <w:tr w:rsidR="22F75773" w14:paraId="6297E5ED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BB4FE" w14:textId="120B6DCF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N_ril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503D4A" w14:textId="7647E8F3" w:rsidR="22F75773" w:rsidRDefault="22F75773">
            <w:r w:rsidRPr="22F75773">
              <w:rPr>
                <w:rFonts w:ascii="Calibri" w:eastAsia="Calibri" w:hAnsi="Calibri" w:cs="Calibri"/>
                <w:color w:val="000000" w:themeColor="text1"/>
              </w:rPr>
              <w:t>codice identificativo del punto</w:t>
            </w:r>
          </w:p>
        </w:tc>
      </w:tr>
      <w:tr w:rsidR="22F75773" w14:paraId="0C4C3B4A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5EB711" w14:textId="362EDA25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ID_chirot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82AEE2" w14:textId="2C67200D" w:rsidR="22F75773" w:rsidRDefault="22F75773">
            <w:r w:rsidRPr="4DB2203F">
              <w:rPr>
                <w:rFonts w:ascii="Calibri" w:eastAsia="Calibri" w:hAnsi="Calibri" w:cs="Calibri"/>
                <w:color w:val="000000" w:themeColor="text1"/>
              </w:rPr>
              <w:t>codice identificativo del sito per il rilevamento dei chirotteri</w:t>
            </w:r>
          </w:p>
        </w:tc>
      </w:tr>
      <w:tr w:rsidR="22F75773" w14:paraId="5D821A66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5F1C32" w14:textId="25D2BE62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ID_aves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58CC81" w14:textId="0B456A78" w:rsidR="22F75773" w:rsidRDefault="22F75773" w:rsidP="4DB2203F">
            <w:r w:rsidRPr="4DB2203F">
              <w:rPr>
                <w:rFonts w:ascii="Calibri" w:eastAsia="Calibri" w:hAnsi="Calibri" w:cs="Calibri"/>
                <w:color w:val="000000" w:themeColor="text1"/>
              </w:rPr>
              <w:t>codice identificativo del sito per il rilevamento</w:t>
            </w:r>
            <w:r w:rsidR="4DB2203F" w:rsidRPr="4DB2203F">
              <w:rPr>
                <w:rFonts w:ascii="Calibri" w:eastAsia="Calibri" w:hAnsi="Calibri" w:cs="Calibri"/>
                <w:color w:val="000000" w:themeColor="text1"/>
              </w:rPr>
              <w:t xml:space="preserve"> dell’</w:t>
            </w:r>
            <w:r w:rsidRPr="4DB2203F">
              <w:rPr>
                <w:rFonts w:ascii="Calibri" w:eastAsia="Calibri" w:hAnsi="Calibri" w:cs="Calibri"/>
                <w:color w:val="000000" w:themeColor="text1"/>
              </w:rPr>
              <w:t>avifauna</w:t>
            </w:r>
          </w:p>
        </w:tc>
      </w:tr>
      <w:tr w:rsidR="22F75773" w14:paraId="0E0988C0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9D026" w14:textId="5E5E92C6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ID_pesci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62148C" w14:textId="0112259C" w:rsidR="22F75773" w:rsidRDefault="22F75773" w:rsidP="4DB2203F">
            <w:r w:rsidRPr="4DB2203F">
              <w:rPr>
                <w:rFonts w:ascii="Calibri" w:eastAsia="Calibri" w:hAnsi="Calibri" w:cs="Calibri"/>
                <w:color w:val="000000" w:themeColor="text1"/>
              </w:rPr>
              <w:t xml:space="preserve">codice identificativo </w:t>
            </w:r>
            <w:proofErr w:type="gramStart"/>
            <w:r w:rsidRPr="4DB2203F">
              <w:rPr>
                <w:rFonts w:ascii="Calibri" w:eastAsia="Calibri" w:hAnsi="Calibri" w:cs="Calibri"/>
                <w:color w:val="000000" w:themeColor="text1"/>
              </w:rPr>
              <w:t>del  sito</w:t>
            </w:r>
            <w:proofErr w:type="gramEnd"/>
            <w:r w:rsidRPr="4DB2203F">
              <w:rPr>
                <w:rFonts w:ascii="Calibri" w:eastAsia="Calibri" w:hAnsi="Calibri" w:cs="Calibri"/>
                <w:color w:val="000000" w:themeColor="text1"/>
              </w:rPr>
              <w:t xml:space="preserve"> per il rilevamento pesci</w:t>
            </w:r>
          </w:p>
        </w:tc>
      </w:tr>
      <w:tr w:rsidR="22F75773" w14:paraId="5D9B1F1C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CADDBA" w14:textId="6837997A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lastRenderedPageBreak/>
              <w:t>ID_anfibi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649369" w14:textId="30398500" w:rsidR="22F75773" w:rsidRDefault="22F75773" w:rsidP="4DB2203F">
            <w:r w:rsidRPr="4DB2203F">
              <w:rPr>
                <w:rFonts w:ascii="Calibri" w:eastAsia="Calibri" w:hAnsi="Calibri" w:cs="Calibri"/>
                <w:color w:val="000000" w:themeColor="text1"/>
              </w:rPr>
              <w:t>codice identificativo del sito per il rilevamento</w:t>
            </w:r>
            <w:r w:rsidR="4DB2203F" w:rsidRPr="4DB2203F">
              <w:rPr>
                <w:rFonts w:ascii="Calibri" w:eastAsia="Calibri" w:hAnsi="Calibri" w:cs="Calibri"/>
                <w:color w:val="000000" w:themeColor="text1"/>
              </w:rPr>
              <w:t xml:space="preserve"> degli </w:t>
            </w:r>
            <w:r w:rsidRPr="4DB2203F">
              <w:rPr>
                <w:rFonts w:ascii="Calibri" w:eastAsia="Calibri" w:hAnsi="Calibri" w:cs="Calibri"/>
                <w:color w:val="000000" w:themeColor="text1"/>
              </w:rPr>
              <w:t>anfibi</w:t>
            </w:r>
          </w:p>
        </w:tc>
      </w:tr>
      <w:tr w:rsidR="22F75773" w14:paraId="1FCD8799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9627E8" w14:textId="4BA058A9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ID_carabid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666F50" w14:textId="29B014BD" w:rsidR="22F75773" w:rsidRDefault="22F75773" w:rsidP="4DB2203F">
            <w:r w:rsidRPr="4DB2203F">
              <w:rPr>
                <w:rFonts w:ascii="Calibri" w:eastAsia="Calibri" w:hAnsi="Calibri" w:cs="Calibri"/>
                <w:color w:val="000000" w:themeColor="text1"/>
              </w:rPr>
              <w:t xml:space="preserve">codice identificativo </w:t>
            </w:r>
            <w:proofErr w:type="gramStart"/>
            <w:r w:rsidRPr="4DB2203F">
              <w:rPr>
                <w:rFonts w:ascii="Calibri" w:eastAsia="Calibri" w:hAnsi="Calibri" w:cs="Calibri"/>
                <w:color w:val="000000" w:themeColor="text1"/>
              </w:rPr>
              <w:t>del  sito</w:t>
            </w:r>
            <w:proofErr w:type="gramEnd"/>
            <w:r w:rsidRPr="4DB2203F">
              <w:rPr>
                <w:rFonts w:ascii="Calibri" w:eastAsia="Calibri" w:hAnsi="Calibri" w:cs="Calibri"/>
                <w:color w:val="000000" w:themeColor="text1"/>
              </w:rPr>
              <w:t xml:space="preserve"> per il rilevamento dei carabidi</w:t>
            </w:r>
          </w:p>
        </w:tc>
      </w:tr>
      <w:tr w:rsidR="22F75773" w14:paraId="1AE11EB2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5B3216" w14:textId="2F40520A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met_chirot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0570B5" w14:textId="38C52116" w:rsidR="22F75773" w:rsidRDefault="22F75773">
            <w:r w:rsidRPr="4DB2203F">
              <w:rPr>
                <w:rFonts w:ascii="Calibri" w:eastAsia="Calibri" w:hAnsi="Calibri" w:cs="Calibri"/>
                <w:color w:val="000000" w:themeColor="text1"/>
              </w:rPr>
              <w:t>metodologia da utilizzare per rilevamento chirotteri</w:t>
            </w:r>
          </w:p>
        </w:tc>
      </w:tr>
      <w:tr w:rsidR="22F75773" w14:paraId="6807E8DA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98D544" w14:textId="024DEB8D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met_aves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16199" w14:textId="0FAC4290" w:rsidR="22F75773" w:rsidRDefault="22F75773">
            <w:r w:rsidRPr="4DB2203F">
              <w:rPr>
                <w:rFonts w:ascii="Calibri" w:eastAsia="Calibri" w:hAnsi="Calibri" w:cs="Calibri"/>
                <w:color w:val="000000" w:themeColor="text1"/>
              </w:rPr>
              <w:t>metodologia da utilizzare per rilevamento avifauna</w:t>
            </w:r>
          </w:p>
        </w:tc>
      </w:tr>
      <w:tr w:rsidR="22F75773" w14:paraId="47429E57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380369" w14:textId="0D77071B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met_pesci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7D631F" w14:textId="494D4F96" w:rsidR="22F75773" w:rsidRDefault="22F75773">
            <w:r w:rsidRPr="4DB2203F">
              <w:rPr>
                <w:rFonts w:ascii="Calibri" w:eastAsia="Calibri" w:hAnsi="Calibri" w:cs="Calibri"/>
                <w:color w:val="000000" w:themeColor="text1"/>
              </w:rPr>
              <w:t>metodologia da utilizzare per rilevamento pesci</w:t>
            </w:r>
          </w:p>
        </w:tc>
      </w:tr>
      <w:tr w:rsidR="22F75773" w14:paraId="51B2CD54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9ECAE6" w14:textId="6F70E735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met_anfibi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2CC8C0" w14:textId="45ACADBA" w:rsidR="22F75773" w:rsidRDefault="22F75773">
            <w:r w:rsidRPr="4DB2203F">
              <w:rPr>
                <w:rFonts w:ascii="Calibri" w:eastAsia="Calibri" w:hAnsi="Calibri" w:cs="Calibri"/>
                <w:color w:val="000000" w:themeColor="text1"/>
              </w:rPr>
              <w:t>metodologia da utilizzare per rilevamento anfibi</w:t>
            </w:r>
          </w:p>
        </w:tc>
      </w:tr>
      <w:tr w:rsidR="22F75773" w14:paraId="690B8300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420515" w14:textId="73189670" w:rsidR="22F75773" w:rsidRDefault="22F75773">
            <w:proofErr w:type="spellStart"/>
            <w:r w:rsidRPr="22F75773">
              <w:rPr>
                <w:rFonts w:ascii="Calibri" w:eastAsia="Calibri" w:hAnsi="Calibri" w:cs="Calibri"/>
                <w:color w:val="000000" w:themeColor="text1"/>
              </w:rPr>
              <w:t>met_carabid</w:t>
            </w:r>
            <w:proofErr w:type="spellEnd"/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CD54B" w14:textId="4634E8A1" w:rsidR="22F75773" w:rsidRDefault="22F75773">
            <w:r w:rsidRPr="4DB2203F">
              <w:rPr>
                <w:rFonts w:ascii="Calibri" w:eastAsia="Calibri" w:hAnsi="Calibri" w:cs="Calibri"/>
                <w:color w:val="000000" w:themeColor="text1"/>
              </w:rPr>
              <w:t>metodologia da utilizzare per rilevamento carabidi</w:t>
            </w:r>
          </w:p>
        </w:tc>
      </w:tr>
      <w:tr w:rsidR="22F75773" w14:paraId="2C8F7129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F8D7F" w14:textId="2EF14C87" w:rsidR="22F75773" w:rsidRDefault="22F75773">
            <w:r w:rsidRPr="22F75773">
              <w:rPr>
                <w:rFonts w:ascii="Calibri" w:eastAsia="Calibri" w:hAnsi="Calibri" w:cs="Calibri"/>
                <w:color w:val="000000" w:themeColor="text1"/>
              </w:rPr>
              <w:t>X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760E3" w14:textId="11F37C8C" w:rsidR="22F75773" w:rsidRDefault="22F75773">
            <w:r w:rsidRPr="22F75773">
              <w:rPr>
                <w:rFonts w:ascii="Calibri" w:eastAsia="Calibri" w:hAnsi="Calibri" w:cs="Calibri"/>
                <w:color w:val="000000" w:themeColor="text1"/>
              </w:rPr>
              <w:t>coordinata E chilometrica in EPSG 32633</w:t>
            </w:r>
          </w:p>
        </w:tc>
      </w:tr>
      <w:tr w:rsidR="22F75773" w14:paraId="28B5C0DB" w14:textId="77777777" w:rsidTr="001A69D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93D434" w14:textId="4F3151A9" w:rsidR="22F75773" w:rsidRDefault="22F75773">
            <w:r w:rsidRPr="22F75773">
              <w:rPr>
                <w:rFonts w:ascii="Calibri" w:eastAsia="Calibri" w:hAnsi="Calibri" w:cs="Calibri"/>
                <w:color w:val="000000" w:themeColor="text1"/>
              </w:rPr>
              <w:t>Y</w:t>
            </w:r>
          </w:p>
        </w:tc>
        <w:tc>
          <w:tcPr>
            <w:tcW w:w="63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2D147B" w14:textId="318D3B19" w:rsidR="22F75773" w:rsidRDefault="22F75773">
            <w:r w:rsidRPr="22F75773">
              <w:rPr>
                <w:rFonts w:ascii="Calibri" w:eastAsia="Calibri" w:hAnsi="Calibri" w:cs="Calibri"/>
                <w:color w:val="000000" w:themeColor="text1"/>
              </w:rPr>
              <w:t>coordinata N chilometrica in EPSG 32633</w:t>
            </w:r>
          </w:p>
        </w:tc>
      </w:tr>
    </w:tbl>
    <w:p w14:paraId="770DAB70" w14:textId="77777777" w:rsidR="00672ECA" w:rsidRDefault="00672ECA" w:rsidP="00672ECA">
      <w:pPr>
        <w:rPr>
          <w:rFonts w:ascii="Times New Roman" w:hAnsi="Times New Roman" w:cs="Times New Roman"/>
        </w:rPr>
      </w:pPr>
    </w:p>
    <w:p w14:paraId="63862E12" w14:textId="77777777" w:rsidR="00D010DF" w:rsidRPr="00622B8E" w:rsidRDefault="00D010DF" w:rsidP="00622B8E">
      <w:pPr>
        <w:rPr>
          <w:rFonts w:ascii="Times New Roman" w:hAnsi="Times New Roman" w:cs="Times New Roman"/>
        </w:rPr>
      </w:pPr>
    </w:p>
    <w:sectPr w:rsidR="00D010DF" w:rsidRPr="00622B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D6177F"/>
    <w:multiLevelType w:val="hybridMultilevel"/>
    <w:tmpl w:val="310C12D2"/>
    <w:lvl w:ilvl="0" w:tplc="4176C2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FF6"/>
    <w:rsid w:val="00015114"/>
    <w:rsid w:val="00017FAF"/>
    <w:rsid w:val="000346D4"/>
    <w:rsid w:val="00083D4C"/>
    <w:rsid w:val="000A6C24"/>
    <w:rsid w:val="000E13A0"/>
    <w:rsid w:val="000F21B1"/>
    <w:rsid w:val="000F24A9"/>
    <w:rsid w:val="0010275E"/>
    <w:rsid w:val="00104DE7"/>
    <w:rsid w:val="00116DB7"/>
    <w:rsid w:val="001810F7"/>
    <w:rsid w:val="001842F8"/>
    <w:rsid w:val="001A42F5"/>
    <w:rsid w:val="001A69D3"/>
    <w:rsid w:val="001B3ACD"/>
    <w:rsid w:val="001C2482"/>
    <w:rsid w:val="001C42AD"/>
    <w:rsid w:val="001E1AC6"/>
    <w:rsid w:val="00203F9D"/>
    <w:rsid w:val="00204A16"/>
    <w:rsid w:val="002A36D4"/>
    <w:rsid w:val="002C013A"/>
    <w:rsid w:val="002C3C92"/>
    <w:rsid w:val="002E7690"/>
    <w:rsid w:val="002F2B44"/>
    <w:rsid w:val="00332A75"/>
    <w:rsid w:val="003479EE"/>
    <w:rsid w:val="003604F5"/>
    <w:rsid w:val="00362031"/>
    <w:rsid w:val="003728C4"/>
    <w:rsid w:val="00375F0A"/>
    <w:rsid w:val="00382FE7"/>
    <w:rsid w:val="003B1D8A"/>
    <w:rsid w:val="003B5BD3"/>
    <w:rsid w:val="003C33D7"/>
    <w:rsid w:val="00407C00"/>
    <w:rsid w:val="0041770A"/>
    <w:rsid w:val="00423E7B"/>
    <w:rsid w:val="00453C1F"/>
    <w:rsid w:val="00456E33"/>
    <w:rsid w:val="00464180"/>
    <w:rsid w:val="00477885"/>
    <w:rsid w:val="005342E8"/>
    <w:rsid w:val="00537500"/>
    <w:rsid w:val="005601F3"/>
    <w:rsid w:val="00571B13"/>
    <w:rsid w:val="005927F4"/>
    <w:rsid w:val="005C0AE2"/>
    <w:rsid w:val="005E54A6"/>
    <w:rsid w:val="00622B8E"/>
    <w:rsid w:val="00651F12"/>
    <w:rsid w:val="00655934"/>
    <w:rsid w:val="00670DFA"/>
    <w:rsid w:val="00672ECA"/>
    <w:rsid w:val="00684531"/>
    <w:rsid w:val="00687F33"/>
    <w:rsid w:val="006A0696"/>
    <w:rsid w:val="006B0E9B"/>
    <w:rsid w:val="006B3DA6"/>
    <w:rsid w:val="006B639E"/>
    <w:rsid w:val="007321AA"/>
    <w:rsid w:val="007528E9"/>
    <w:rsid w:val="00791618"/>
    <w:rsid w:val="00791920"/>
    <w:rsid w:val="00796CB5"/>
    <w:rsid w:val="007A5580"/>
    <w:rsid w:val="007B7513"/>
    <w:rsid w:val="007F6514"/>
    <w:rsid w:val="00885D67"/>
    <w:rsid w:val="00885EF8"/>
    <w:rsid w:val="008D35B1"/>
    <w:rsid w:val="008D6686"/>
    <w:rsid w:val="008E0307"/>
    <w:rsid w:val="009139D1"/>
    <w:rsid w:val="00940BD3"/>
    <w:rsid w:val="009708B1"/>
    <w:rsid w:val="00991237"/>
    <w:rsid w:val="009B7583"/>
    <w:rsid w:val="00A02BD2"/>
    <w:rsid w:val="00A07087"/>
    <w:rsid w:val="00A20D99"/>
    <w:rsid w:val="00A3308A"/>
    <w:rsid w:val="00A34166"/>
    <w:rsid w:val="00A63880"/>
    <w:rsid w:val="00AA3BAC"/>
    <w:rsid w:val="00AB0A93"/>
    <w:rsid w:val="00AB446E"/>
    <w:rsid w:val="00AB47B8"/>
    <w:rsid w:val="00AB4F03"/>
    <w:rsid w:val="00AE6E12"/>
    <w:rsid w:val="00B16A2C"/>
    <w:rsid w:val="00B30927"/>
    <w:rsid w:val="00B32779"/>
    <w:rsid w:val="00B342C1"/>
    <w:rsid w:val="00B44C63"/>
    <w:rsid w:val="00B47A04"/>
    <w:rsid w:val="00BD31A6"/>
    <w:rsid w:val="00BD3E02"/>
    <w:rsid w:val="00BD447D"/>
    <w:rsid w:val="00BD67DA"/>
    <w:rsid w:val="00C21E01"/>
    <w:rsid w:val="00C4205D"/>
    <w:rsid w:val="00C6709A"/>
    <w:rsid w:val="00C76C2E"/>
    <w:rsid w:val="00C84002"/>
    <w:rsid w:val="00C868A0"/>
    <w:rsid w:val="00CA3EF3"/>
    <w:rsid w:val="00D010DF"/>
    <w:rsid w:val="00D44D68"/>
    <w:rsid w:val="00D95B30"/>
    <w:rsid w:val="00E021CC"/>
    <w:rsid w:val="00E43D4B"/>
    <w:rsid w:val="00EB5636"/>
    <w:rsid w:val="00F16990"/>
    <w:rsid w:val="00F23E00"/>
    <w:rsid w:val="00F358B8"/>
    <w:rsid w:val="00F64EC5"/>
    <w:rsid w:val="00F74FF6"/>
    <w:rsid w:val="00F85900"/>
    <w:rsid w:val="00F908A6"/>
    <w:rsid w:val="00FA6D11"/>
    <w:rsid w:val="00FB36D7"/>
    <w:rsid w:val="00FB3C94"/>
    <w:rsid w:val="00FD74AA"/>
    <w:rsid w:val="1A70EFA3"/>
    <w:rsid w:val="1D0939CB"/>
    <w:rsid w:val="1FCC04D4"/>
    <w:rsid w:val="22F75773"/>
    <w:rsid w:val="298215A3"/>
    <w:rsid w:val="300F58F1"/>
    <w:rsid w:val="3B7CAB3A"/>
    <w:rsid w:val="3C45CE8B"/>
    <w:rsid w:val="3DF6F398"/>
    <w:rsid w:val="4379C837"/>
    <w:rsid w:val="4460ED4D"/>
    <w:rsid w:val="4DB2203F"/>
    <w:rsid w:val="55239D06"/>
    <w:rsid w:val="594F00BB"/>
    <w:rsid w:val="5CCA697C"/>
    <w:rsid w:val="63331EB5"/>
    <w:rsid w:val="6565C233"/>
    <w:rsid w:val="65EE9531"/>
    <w:rsid w:val="65EEBC2F"/>
    <w:rsid w:val="6C44AE58"/>
    <w:rsid w:val="7A0050D4"/>
    <w:rsid w:val="7D4E9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EACD8"/>
  <w15:chartTrackingRefBased/>
  <w15:docId w15:val="{FCC21B24-0CE7-4875-993D-1045D9173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44D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31A6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D44D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gliatabella">
    <w:name w:val="Table Grid"/>
    <w:basedOn w:val="Tabellanormale"/>
    <w:uiPriority w:val="39"/>
    <w:rsid w:val="00970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E021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021C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021C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21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21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9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https://www.isprambiente.gov.it/it/servizi/sistema-carta-della-natura/carta-della-natura-alla-scala-1-50.000/basilicat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9D92CF15089E44815EAC0DAB47626A" ma:contentTypeVersion="2" ma:contentTypeDescription="Creare un nuovo documento." ma:contentTypeScope="" ma:versionID="8360bdca37ccb50716ca5fe34d8122ac">
  <xsd:schema xmlns:xsd="http://www.w3.org/2001/XMLSchema" xmlns:xs="http://www.w3.org/2001/XMLSchema" xmlns:p="http://schemas.microsoft.com/office/2006/metadata/properties" xmlns:ns2="519f54de-5c00-4831-8cfc-5bd0b4d954a6" targetNamespace="http://schemas.microsoft.com/office/2006/metadata/properties" ma:root="true" ma:fieldsID="8ce41294c1078d0e0975ebca013a5ba9" ns2:_="">
    <xsd:import namespace="519f54de-5c00-4831-8cfc-5bd0b4d954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9f54de-5c00-4831-8cfc-5bd0b4d954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183BB-D090-487B-A9FB-7DF8DEA58D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427124D-517D-4D65-8DCE-F2736A5095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2A88C-E95A-4E35-8B1D-42F1BFD7F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9f54de-5c00-4831-8cfc-5bd0b4d954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25B2BD-6A09-49E3-86B9-FA3310DDA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692</Words>
  <Characters>3950</Characters>
  <Application>Microsoft Office Word</Application>
  <DocSecurity>0</DocSecurity>
  <Lines>32</Lines>
  <Paragraphs>9</Paragraphs>
  <ScaleCrop>false</ScaleCrop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Carli</dc:creator>
  <cp:keywords/>
  <dc:description/>
  <cp:lastModifiedBy>laura casella</cp:lastModifiedBy>
  <cp:revision>2</cp:revision>
  <dcterms:created xsi:type="dcterms:W3CDTF">2022-04-01T07:48:00Z</dcterms:created>
  <dcterms:modified xsi:type="dcterms:W3CDTF">2022-04-01T07:48:00Z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0x010100349D92CF15089E44815EAC0DAB47626A</vt:lpwstr>
  </property>
</Properties>
</file>